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4F" w:rsidRDefault="00E27975" w:rsidP="00E279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E27975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Автономная некоммерческая </w:t>
      </w:r>
      <w:r w:rsidR="004D6F4F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профессиональная образовательная организация</w:t>
      </w:r>
    </w:p>
    <w:p w:rsidR="00E27975" w:rsidRPr="00E27975" w:rsidRDefault="00E27975" w:rsidP="00E279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E2797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«УРАЛЬСКИЙ ПРОМЫШЛЕННО-ЭКОНОМИЧЕСКИЙ ТЕХНИКУМ»</w:t>
      </w:r>
    </w:p>
    <w:p w:rsidR="00E27975" w:rsidRPr="00E27975" w:rsidRDefault="00515828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1582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27975" w:rsidRPr="00BD6BC8" w:rsidRDefault="00E27975" w:rsidP="00E27975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E27975" w:rsidRPr="00E27975" w:rsidRDefault="00E27975" w:rsidP="00E27975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ОСНОВЫ ФИЛОСОФИИ</w:t>
      </w:r>
    </w:p>
    <w:p w:rsidR="004D6F4F" w:rsidRDefault="00E27975" w:rsidP="00E279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Учебно-методическое пособие по выполнению практических работ </w:t>
      </w:r>
    </w:p>
    <w:p w:rsidR="00E27975" w:rsidRPr="00E27975" w:rsidRDefault="003040C6" w:rsidP="00E279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E27975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27975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специальности 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Экономика и бухгалтерский учёт</w:t>
      </w:r>
      <w:r w:rsidR="00E27975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:rsidR="00E27975" w:rsidRPr="00E27975" w:rsidRDefault="00E27975" w:rsidP="00E27975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Екатеринбург</w:t>
      </w:r>
    </w:p>
    <w:p w:rsidR="00E27975" w:rsidRPr="00E27975" w:rsidRDefault="004D6F4F" w:rsidP="00E279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E27975" w:rsidRPr="00E27975" w:rsidSect="00E86DB1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2014</w:t>
      </w:r>
      <w:r w:rsidR="00E27975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27975" w:rsidRPr="00E27975" w:rsidRDefault="00E27975" w:rsidP="00E2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Задания для практических работ разработаны на основе Федерального государственного образовательного стандарта среднего  профессионального образования по специальности СПО «</w:t>
      </w:r>
      <w:r w:rsidR="003040C6" w:rsidRPr="00304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Экономика и бухгалтерский учёт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базовой подготовки, программы учебной дисциплины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философии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27975" w:rsidRPr="00E27975" w:rsidRDefault="00E27975" w:rsidP="00E2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E27975" w:rsidRPr="00E27975" w:rsidTr="00435F02">
        <w:trPr>
          <w:cantSplit/>
          <w:trHeight w:val="4667"/>
        </w:trPr>
        <w:tc>
          <w:tcPr>
            <w:tcW w:w="5637" w:type="dxa"/>
          </w:tcPr>
          <w:p w:rsidR="00E27975" w:rsidRPr="00E27975" w:rsidRDefault="00E27975" w:rsidP="00E27975">
            <w:pPr>
              <w:spacing w:after="0"/>
              <w:outlineLvl w:val="4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ОДОБРЕНО 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ind w:right="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ОГСЭ и ЕН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 Л.Г. Семенова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27975" w:rsidRPr="00E27975" w:rsidRDefault="00E27975" w:rsidP="004D6F4F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«12» сентября 201</w:t>
            </w:r>
            <w:r w:rsidR="004D6F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</w:tcPr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4D6F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 В.И. Овсянни</w:t>
            </w: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«20» сентября 201</w:t>
            </w:r>
            <w:r w:rsidR="004D6F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975" w:rsidRPr="00E27975" w:rsidRDefault="00E27975" w:rsidP="00E27975">
      <w:pPr>
        <w:tabs>
          <w:tab w:val="left" w:pos="567"/>
        </w:tabs>
        <w:spacing w:after="0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67"/>
        </w:tabs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F4F" w:rsidRDefault="00E27975" w:rsidP="00E279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Организация-разработчик:  </w:t>
      </w:r>
      <w:r w:rsidR="004D6F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4D6F4F" w:rsidRDefault="00E27975" w:rsidP="004D6F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Разработчик:</w:t>
      </w:r>
      <w:r w:rsidR="004D6F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Казаков В.А.,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преподаватель </w:t>
      </w:r>
      <w:r w:rsidR="004D6F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E27975" w:rsidRPr="00E27975" w:rsidRDefault="00E27975" w:rsidP="004D6F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24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24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24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:rsidR="00E27975" w:rsidRPr="00E27975" w:rsidRDefault="00E27975" w:rsidP="00E27975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DC14EE" w:rsidRDefault="00A84F00" w:rsidP="004D6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14EE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  <w:r w:rsidRPr="00DC14EE">
        <w:rPr>
          <w:rFonts w:ascii="Times New Roman" w:hAnsi="Times New Roman" w:cs="Times New Roman"/>
          <w:b/>
          <w:sz w:val="24"/>
          <w:szCs w:val="24"/>
        </w:rPr>
        <w:br/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 Методические рекомендации по выполнению практической работы студентов по дисциплине «Основы философии» предназначены для студентов по специальности </w:t>
      </w:r>
      <w:r w:rsidRPr="003040C6">
        <w:rPr>
          <w:rFonts w:ascii="Times New Roman" w:hAnsi="Times New Roman" w:cs="Times New Roman"/>
          <w:sz w:val="24"/>
          <w:szCs w:val="24"/>
        </w:rPr>
        <w:t>«</w:t>
      </w:r>
      <w:r w:rsidR="003040C6" w:rsidRPr="00304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Экономика и бухгалтерский учёт</w:t>
      </w:r>
      <w:r w:rsidRPr="003040C6">
        <w:rPr>
          <w:rFonts w:ascii="Times New Roman" w:hAnsi="Times New Roman" w:cs="Times New Roman"/>
          <w:sz w:val="24"/>
          <w:szCs w:val="24"/>
        </w:rPr>
        <w:t>»</w:t>
      </w:r>
      <w:r w:rsidRPr="00E2797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84F00" w:rsidRPr="00E27975" w:rsidRDefault="00A84F00" w:rsidP="00DC14E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Цель методических рекомендаций: оказание помощи студентам при подготовке к практическим занятиям  по дисциплине «Основы философии». </w:t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Pr="00E27975">
        <w:rPr>
          <w:rFonts w:ascii="Times New Roman" w:hAnsi="Times New Roman" w:cs="Times New Roman"/>
          <w:sz w:val="24"/>
          <w:szCs w:val="24"/>
        </w:rPr>
        <w:br/>
        <w:t>В результате освоения дисциплины студент должен уметь: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определить значение философии как отрасли духовной культуры для формирования личности, гражданской позиции и профессиональных навыков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самостоятельно анализировать и оценивать мировоззренческие и этические позиции окружающих людей, общества в целом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определить соотношение для жизни человека свободы и ответственности, материальных и духовных ценностей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сформировать представление об истине и смысле жизни</w:t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Pr="00E27975">
        <w:rPr>
          <w:rFonts w:ascii="Times New Roman" w:hAnsi="Times New Roman" w:cs="Times New Roman"/>
          <w:sz w:val="24"/>
          <w:szCs w:val="24"/>
        </w:rPr>
        <w:br/>
        <w:t>В результате освоения дисциплины студент должен знать: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основные категории и понятия философии;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роль философии в жизни человека и общества, 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основы философского учения о бытии, 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сущность процесса познания;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 социальных и этических проблемах, связанных с развитием и использованием достижений науки, техники и технологий </w:t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Pr="00E27975">
        <w:rPr>
          <w:rFonts w:ascii="Times New Roman" w:hAnsi="Times New Roman" w:cs="Times New Roman"/>
          <w:b/>
          <w:sz w:val="24"/>
          <w:szCs w:val="24"/>
        </w:rPr>
        <w:t xml:space="preserve">            Семинарское занятие № 1. Онтологические проблемы бытия.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Поговорим о прочитанном: беседа на основе уровневых заданий по лекции.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Приглашение к разговору: изучение и обсуждение теоретических вопросов семинара.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Основной вопрос философии.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Структура философии.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Специфика философского знания.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4. Генезис философии.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Заполнение рабочего листа студентами.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4. Групповая работа по выполнению практического задания (задание в распечатках).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84F00" w:rsidRPr="00E27975" w:rsidRDefault="00A84F00" w:rsidP="00E2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Готовясь к ответу на вопрос, определить, что включают в себя основные проблемы философии, «вечные проблемы», наиболее актуальные вопросы, рассматриваемые  современностью. Дать понятие основного вопроса философии, основных направлений философии – материализма и идеализма. Охарактеризовать их основные идеи. Отметить основные идеи дуализма, плюрализма, эклектизма. Сделать вывод: философские проблемы – суть важнейшие и наиболее общие вопросы человека о мире и о самом себе.</w:t>
      </w:r>
    </w:p>
    <w:p w:rsidR="00A84F00" w:rsidRPr="00E27975" w:rsidRDefault="00A84F00" w:rsidP="00E2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Изучение начинать с определения, что входит в понятие структуры философии. Отметить фундамент философии: онтологию, гносеологию, этику. Охарактеризовать кратко предмет изучения этих и других философских направлений: онтологии, гносеологии, этики, эстетики,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lastRenderedPageBreak/>
        <w:t>логики, методологии, социальной философии, аксиологии, антропологии. Указать функции философии.</w:t>
      </w:r>
    </w:p>
    <w:p w:rsidR="00A84F00" w:rsidRPr="00E27975" w:rsidRDefault="00A84F00" w:rsidP="00E2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Раскрывая суть вопроса, следует выделить специфику философского знания с опорой на развитие философской мысли (как рассматривали эту проблему со времен античности). Обратить внимание на многообразие ответов на вопрос, что такое философия, и многообразие ответов на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вечные философские вопросы. Обосновать, в чем рациональность метода философского познания. Обратить внимание на то, что философия стремится объяснить мир, исходя из единого первоначала. Указать, что специфика философии определяется в ее соотношении с личностью философа, эпохой, страной – то есть ее социокультурную обусловленность. Отметить, что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философия – любовь к мудрости, как это понимали древние греки. Найти ответ – почему философия прежде всего этика? Определить конечную цель философских систем – поиск истины, Человек и смысл его бытия.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4.   Выделить основные периоды развития философского знания, </w:t>
      </w:r>
    </w:p>
    <w:p w:rsidR="00930FEC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его особенности, главный предмет философского исследования.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 xml:space="preserve">Семинар № </w:t>
      </w:r>
      <w:r w:rsidR="00A762F0" w:rsidRPr="00E27975">
        <w:rPr>
          <w:rFonts w:ascii="Times New Roman" w:hAnsi="Times New Roman" w:cs="Times New Roman"/>
          <w:b/>
          <w:sz w:val="24"/>
          <w:szCs w:val="24"/>
        </w:rPr>
        <w:t>2</w:t>
      </w:r>
      <w:r w:rsidRPr="00E27975">
        <w:rPr>
          <w:rFonts w:ascii="Times New Roman" w:hAnsi="Times New Roman" w:cs="Times New Roman"/>
          <w:b/>
          <w:sz w:val="24"/>
          <w:szCs w:val="24"/>
        </w:rPr>
        <w:t>. Ценности человеческого существования.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1. Поговорим о прочитанном: беседа по материалу  лекции «Человек как предмет философии». 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Ценности человеческого существования.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2.1. Аксиология – учение о ценностях (фронтально-аналитическая беседа с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группой).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2.2. Виды ценностей. Работа в парах по пособию. Взаимооценка.</w:t>
      </w:r>
    </w:p>
    <w:p w:rsidR="00A84F00" w:rsidRPr="00E27975" w:rsidRDefault="00A84F00" w:rsidP="00E27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     3. Выступление по пунктам плана семинара, обсуждение:</w:t>
      </w:r>
    </w:p>
    <w:p w:rsidR="00A84F00" w:rsidRPr="00E27975" w:rsidRDefault="00A84F00" w:rsidP="00E279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Проблема жизни и смерти.</w:t>
      </w:r>
    </w:p>
    <w:p w:rsidR="00A84F00" w:rsidRPr="00E27975" w:rsidRDefault="00A84F00" w:rsidP="00E279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Человек в системе мира. </w:t>
      </w:r>
    </w:p>
    <w:p w:rsidR="00A84F00" w:rsidRPr="00E27975" w:rsidRDefault="00A84F00" w:rsidP="00E279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4. Работа с глоссарием по теме. Подведение итогов. 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1. Изучение следует начинать с уяснения понятия «аксиология». Ценности следует рассматривать как предметную форму существования социальных отношений. 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Изучая мир ценностных ориентаций, необходимо выделить три главные ценности в жизни человечества: добро, истину, красоту. Обратите внимание на критерии классификации ценностей. Следует также определить, что относится к антиценностям, привести примеры.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Раскрывая суть проблемы жизни и смерти, следует выделить проблему убийства новорожденных в Древней Греции, Китае, Древнем Риме. Отметить, что ценность человеческой жизни не может зависеть от субъективного суждения людей, ее нельзя ставить в зависимость от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природных качеств и степени одаренности человека. Привести конкретные примеры для иллюстрации указанных положений из истории существования человеческого общества. Остановите свое внимание на различных подходах к решени</w:t>
      </w:r>
      <w:r w:rsidR="00437D3E" w:rsidRPr="00E27975">
        <w:rPr>
          <w:rFonts w:ascii="Times New Roman" w:hAnsi="Times New Roman" w:cs="Times New Roman"/>
          <w:sz w:val="24"/>
          <w:szCs w:val="24"/>
        </w:rPr>
        <w:t>ю</w:t>
      </w:r>
      <w:r w:rsidRPr="00E27975">
        <w:rPr>
          <w:rFonts w:ascii="Times New Roman" w:hAnsi="Times New Roman" w:cs="Times New Roman"/>
          <w:sz w:val="24"/>
          <w:szCs w:val="24"/>
        </w:rPr>
        <w:t xml:space="preserve">. Оцените проблемы смысла жизни через принципы гедонизма, эпикуреизма, эвдемонизма, фатализма, утилитаризма, прагматизма, эгоизма, альтруизма. Найдите ответы на вопросы. Что такое танатология? Почему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смерть предполагает высший уровень ответственности? Определите место человека в системе мира и Космоса. Подтвердите примерами, что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человек в равной степени и микрокосмос, и макрокосмос. Почему говорят, что человек – это живая система? Определите взаимосвязи человека и Космоса. Приведите примеры.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Литература к семинару: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lastRenderedPageBreak/>
        <w:t>1. Николаева Л. С., Самыгин С. И., Столяренко Л. Д. Философия: экзаменационные ответы. – Ростов н/Д, 2002. – С. 67-91.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Русский космизм: Антология философской мысли. – М., 1993. – С. 54-56.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Спираль познания: Мистицизм и йога. Мистика устами мистиков. – М., 1992. (О философии Живой Этики).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4. Человек: Мыслители прошлого и настоящего о его жизни, смерти и бессмертии. Древний мир – эпоха Просвещения /Редкол.: И. Т. Фролов и др.; Сост. П. С. Гуревич. – М., 1991. – С. 3-19; 23-51; 59-123; 175-178; 220-222; 387.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5. Философский энциклопедический словарь. – М., 1983.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6. Хрестоматия по философии: учеб. пособие /Сост. П. В. Алексеев. – 3-е изд., перераб. и доп. – М., 2009. – С. 253-270; 309-313; 366-371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89B" w:rsidRPr="00E27975" w:rsidRDefault="00A762F0" w:rsidP="00E2797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Семинар №</w:t>
      </w:r>
      <w:r w:rsidR="005201E8" w:rsidRPr="00E279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A489B" w:rsidRPr="00E27975">
        <w:rPr>
          <w:rFonts w:ascii="Times New Roman" w:hAnsi="Times New Roman" w:cs="Times New Roman"/>
          <w:b/>
          <w:sz w:val="24"/>
          <w:szCs w:val="24"/>
        </w:rPr>
        <w:t>Философские проблемы медицины.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2A489B" w:rsidRPr="00E27975" w:rsidRDefault="002A489B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Исследуем проблему семинара : сообщения студентов по теоретическим  вопросам семинара: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1.Человек как объект познания в философии и медицине. Их взаимосвязь в истории общественной культуры.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Проблема построения базовой психосоматической теории в современной узкоспециализированной медицине.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3.Теоретический и эмпирический и эмпирический уровни медицинского исследования сущности и эвристические возможности методов моделирования эксперимента,  системного подхода, клинического опыта.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4.“Норма” и сущность здоровья и болезни. Их связь и различие. Лечить “болезнь” или “больного”?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5. Проблема причинности в медицине (этиологические концепции Г. Селье, И.В. Давыдовского). Монокаузализм и кондиционализм, их проявление в современной медицинской теории и практике..                                                                                                                                                                                                                 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6. Проблемы медицинской этики и гуманитаризации медицины.   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Подведение итогов. 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5201E8" w:rsidRPr="00E27975" w:rsidRDefault="005201E8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1. Изучение начните с определения понятия «наука». Назовите важнейшие социальные функции </w:t>
      </w:r>
      <w:r w:rsidR="00A762F0" w:rsidRPr="00E27975">
        <w:rPr>
          <w:rFonts w:ascii="Times New Roman" w:hAnsi="Times New Roman" w:cs="Times New Roman"/>
          <w:sz w:val="24"/>
          <w:szCs w:val="24"/>
        </w:rPr>
        <w:t>медицины</w:t>
      </w:r>
      <w:r w:rsidRPr="00E27975">
        <w:rPr>
          <w:rFonts w:ascii="Times New Roman" w:hAnsi="Times New Roman" w:cs="Times New Roman"/>
          <w:sz w:val="24"/>
          <w:szCs w:val="24"/>
        </w:rPr>
        <w:t>. Проследите исторический путь развития науки.</w:t>
      </w:r>
    </w:p>
    <w:p w:rsidR="005201E8" w:rsidRPr="00E27975" w:rsidRDefault="005201E8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Охарактеризуйте</w:t>
      </w:r>
      <w:r w:rsidR="00A762F0" w:rsidRPr="00E27975">
        <w:rPr>
          <w:rFonts w:ascii="Times New Roman" w:hAnsi="Times New Roman" w:cs="Times New Roman"/>
          <w:sz w:val="24"/>
          <w:szCs w:val="24"/>
        </w:rPr>
        <w:t xml:space="preserve"> медицинскую </w:t>
      </w:r>
      <w:r w:rsidRPr="00E27975">
        <w:rPr>
          <w:rFonts w:ascii="Times New Roman" w:hAnsi="Times New Roman" w:cs="Times New Roman"/>
          <w:sz w:val="24"/>
          <w:szCs w:val="24"/>
        </w:rPr>
        <w:t xml:space="preserve"> науку как вид деятельности, как сложный социальный институт. Выделите особенности научного знания. Определите закономерности развития науки.</w:t>
      </w:r>
      <w:r w:rsidR="002A489B" w:rsidRPr="00E27975">
        <w:rPr>
          <w:rFonts w:ascii="Times New Roman" w:hAnsi="Times New Roman" w:cs="Times New Roman"/>
          <w:sz w:val="24"/>
          <w:szCs w:val="24"/>
        </w:rPr>
        <w:t xml:space="preserve"> Охарактеризуйте человека как предмет медицины: философский аспект.</w:t>
      </w:r>
    </w:p>
    <w:p w:rsidR="002A489B" w:rsidRPr="00E27975" w:rsidRDefault="00A762F0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</w:t>
      </w:r>
      <w:r w:rsidR="005201E8" w:rsidRPr="00E27975">
        <w:rPr>
          <w:rFonts w:ascii="Times New Roman" w:hAnsi="Times New Roman" w:cs="Times New Roman"/>
          <w:sz w:val="24"/>
          <w:szCs w:val="24"/>
        </w:rPr>
        <w:t>. Представьте анализ распространения эвтаназии в странах мира и моральные проблемы, которые связны с ней. Ответственность врачей.</w:t>
      </w:r>
      <w:r w:rsidR="002A489B" w:rsidRPr="00E27975">
        <w:rPr>
          <w:rFonts w:ascii="Times New Roman" w:hAnsi="Times New Roman" w:cs="Times New Roman"/>
          <w:sz w:val="24"/>
          <w:szCs w:val="24"/>
        </w:rPr>
        <w:t xml:space="preserve"> «Физика» и «метафизика» смерти. Может ли душа быть генетически обусловлена? Эвтаназия: история проблемы.</w:t>
      </w:r>
    </w:p>
    <w:p w:rsidR="002A489B" w:rsidRPr="00E27975" w:rsidRDefault="00A762F0" w:rsidP="00E2797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</w:t>
      </w:r>
      <w:r w:rsidR="005201E8" w:rsidRPr="00E27975">
        <w:rPr>
          <w:rFonts w:ascii="Times New Roman" w:hAnsi="Times New Roman" w:cs="Times New Roman"/>
          <w:sz w:val="24"/>
          <w:szCs w:val="24"/>
        </w:rPr>
        <w:t>. Биомедицинская этика.</w:t>
      </w:r>
      <w:r w:rsidRPr="00E27975">
        <w:rPr>
          <w:rFonts w:ascii="Times New Roman" w:hAnsi="Times New Roman" w:cs="Times New Roman"/>
          <w:sz w:val="24"/>
          <w:szCs w:val="24"/>
        </w:rPr>
        <w:t xml:space="preserve"> Изучение начните с определения понятия «этика», «этика врача», важность соблюдения этики, ее функции.</w:t>
      </w:r>
      <w:r w:rsidR="002A489B" w:rsidRPr="00E27975">
        <w:rPr>
          <w:rFonts w:ascii="Times New Roman" w:hAnsi="Times New Roman" w:cs="Times New Roman"/>
          <w:sz w:val="24"/>
          <w:szCs w:val="24"/>
        </w:rPr>
        <w:t xml:space="preserve"> Биоэтика о новых принципах взаимоотношениях врача и пациента. Этические проблемы медицинской генетики. Клонирование: медицинский и этический аспекты. Этические проблемы трансплантации.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5. Что такое милосердие? Проблема границ обязательности милосердия в медицине.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Предложите собственные выводы по теме. 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Литература к семинару: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Человек как субъект и “предмет” медицины. М., 2002.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Леонтьев А. М. Проблемы развития психики. М., 1981.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lastRenderedPageBreak/>
        <w:t>3. Михайлов Ф. Т. О медицине. //Лекции по философии и культурологии.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 М., 2004.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4. Михайлов Ф. Т. Силы души. В поисках </w:t>
      </w:r>
      <w:r w:rsidRPr="00E27975">
        <w:rPr>
          <w:rFonts w:ascii="Times New Roman" w:hAnsi="Times New Roman" w:cs="Times New Roman"/>
          <w:sz w:val="24"/>
          <w:szCs w:val="24"/>
          <w:lang w:val="en-US"/>
        </w:rPr>
        <w:t>causasui</w:t>
      </w:r>
      <w:r w:rsidRPr="00E27975">
        <w:rPr>
          <w:rFonts w:ascii="Times New Roman" w:hAnsi="Times New Roman" w:cs="Times New Roman"/>
          <w:sz w:val="24"/>
          <w:szCs w:val="24"/>
        </w:rPr>
        <w:t xml:space="preserve">психического. Креативная 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способность самосознания. //Избранное. М.,  2001 С. 183-243.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5. Блок А. М. Философские проблемы медицины. //Лекции по философии и         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культурологии. М., 2004.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6. Сорокина Т. С. История медицины. – М.: Академия, 2004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7. Михайлова Е.П., Михайлова О. Н. Человек как объект познания в философии и                            медицине. М., 1991.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8. Давыдовский И.В. Проблемы причинности в медицине (этиология). М., 1964. 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9. Зинченко В.Н., Моргунов Е.Б. Человек развивающийся. Очерки российской психологии. М., 1994.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10. О проблеме причинности в медицине. М.: Медицина, 1964.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11. Петленко В.П., Сержантов В.Ф. Проблемы человека в теории медицины. Киев, 1984.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12. Селье Г. Очерки об  адаптационном синдроме. М.: Медицина, 1960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13. Тополянский В.Д., Струковская М.В. Психосоматические расстройства. М., 1994.</w:t>
      </w:r>
    </w:p>
    <w:p w:rsidR="002A489B" w:rsidRPr="00E27975" w:rsidRDefault="002A489B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89B" w:rsidRPr="00E27975" w:rsidSect="0093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B84" w:rsidRDefault="00715B84">
      <w:pPr>
        <w:spacing w:after="0" w:line="240" w:lineRule="auto"/>
      </w:pPr>
      <w:r>
        <w:separator/>
      </w:r>
    </w:p>
  </w:endnote>
  <w:endnote w:type="continuationSeparator" w:id="1">
    <w:p w:rsidR="00715B84" w:rsidRDefault="0071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515828" w:rsidP="00E86D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79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6DB1" w:rsidRDefault="00715B84" w:rsidP="00E86D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515828" w:rsidP="00E86D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79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40C6">
      <w:rPr>
        <w:rStyle w:val="a6"/>
        <w:noProof/>
      </w:rPr>
      <w:t>2</w:t>
    </w:r>
    <w:r>
      <w:rPr>
        <w:rStyle w:val="a6"/>
      </w:rPr>
      <w:fldChar w:fldCharType="end"/>
    </w:r>
  </w:p>
  <w:p w:rsidR="00E86DB1" w:rsidRDefault="00715B84" w:rsidP="00E86DB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B84" w:rsidRDefault="00715B84">
      <w:pPr>
        <w:spacing w:after="0" w:line="240" w:lineRule="auto"/>
      </w:pPr>
      <w:r>
        <w:separator/>
      </w:r>
    </w:p>
  </w:footnote>
  <w:footnote w:type="continuationSeparator" w:id="1">
    <w:p w:rsidR="00715B84" w:rsidRDefault="0071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E73"/>
    <w:multiLevelType w:val="hybridMultilevel"/>
    <w:tmpl w:val="E760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74029"/>
    <w:multiLevelType w:val="hybridMultilevel"/>
    <w:tmpl w:val="753E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F00"/>
    <w:rsid w:val="002A489B"/>
    <w:rsid w:val="003040C6"/>
    <w:rsid w:val="00322920"/>
    <w:rsid w:val="00437D3E"/>
    <w:rsid w:val="004D6F4F"/>
    <w:rsid w:val="004E2FF1"/>
    <w:rsid w:val="00515828"/>
    <w:rsid w:val="005201E8"/>
    <w:rsid w:val="00715B84"/>
    <w:rsid w:val="00742FD6"/>
    <w:rsid w:val="007575E6"/>
    <w:rsid w:val="007B65A9"/>
    <w:rsid w:val="008D235A"/>
    <w:rsid w:val="00930FEC"/>
    <w:rsid w:val="0095751D"/>
    <w:rsid w:val="00A21146"/>
    <w:rsid w:val="00A762F0"/>
    <w:rsid w:val="00A84F00"/>
    <w:rsid w:val="00B41616"/>
    <w:rsid w:val="00BF3A12"/>
    <w:rsid w:val="00CF3353"/>
    <w:rsid w:val="00DC14EE"/>
    <w:rsid w:val="00DC4107"/>
    <w:rsid w:val="00E27975"/>
    <w:rsid w:val="00EB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00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E2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27975"/>
  </w:style>
  <w:style w:type="character" w:styleId="a6">
    <w:name w:val="page number"/>
    <w:basedOn w:val="a0"/>
    <w:rsid w:val="00E27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BBAA-ACB2-4BBF-A0D4-B4B20F98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методист</cp:lastModifiedBy>
  <cp:revision>10</cp:revision>
  <dcterms:created xsi:type="dcterms:W3CDTF">2014-03-10T08:50:00Z</dcterms:created>
  <dcterms:modified xsi:type="dcterms:W3CDTF">2015-01-20T05:54:00Z</dcterms:modified>
</cp:coreProperties>
</file>